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10" w:rsidRDefault="00604310" w:rsidP="00604310">
      <w:pPr>
        <w:pStyle w:val="Default"/>
        <w:jc w:val="both"/>
        <w:rPr>
          <w:color w:val="FF0000"/>
          <w:sz w:val="23"/>
          <w:szCs w:val="23"/>
        </w:rPr>
      </w:pPr>
      <w:r>
        <w:t xml:space="preserve"> </w:t>
      </w:r>
      <w:r>
        <w:rPr>
          <w:b/>
          <w:bCs/>
          <w:color w:val="FF0000"/>
          <w:sz w:val="23"/>
          <w:szCs w:val="23"/>
        </w:rPr>
        <w:t xml:space="preserve">Yabancı Uyruklu Öğrenciler İçin Başvuru </w:t>
      </w:r>
    </w:p>
    <w:p w:rsidR="00604310" w:rsidRDefault="00604310" w:rsidP="00604310">
      <w:pPr>
        <w:pStyle w:val="Default"/>
        <w:jc w:val="both"/>
        <w:rPr>
          <w:sz w:val="23"/>
          <w:szCs w:val="23"/>
        </w:rPr>
      </w:pPr>
      <w:proofErr w:type="gramStart"/>
      <w:r>
        <w:rPr>
          <w:sz w:val="23"/>
          <w:szCs w:val="23"/>
        </w:rPr>
        <w:t xml:space="preserve">Dokuz Eylül Üniversitesi Lisansüstü Eğitim ve Öğretim Yönetmeliğinin 6/3- 8/5. maddesi gereğince, Yurtdışı üniversitelerden mezun yabancı uyruklu adayların başvuruları Güz yarıyılı için Haziran ayında, Bahar yarıyılı için Aralık ayında Enstitü web sayfasında duyurulan “Yurtdışı Üniversitelerden Mezun Yabancı Uyruklu Öğrenci Başvuruları” ilanına göre Anabilim Dalı Başkanlığınca ilan edilen kontenjanlar çerçevesinde </w:t>
      </w:r>
      <w:r>
        <w:rPr>
          <w:b/>
          <w:bCs/>
          <w:sz w:val="23"/>
          <w:szCs w:val="23"/>
          <w:u w:val="single"/>
        </w:rPr>
        <w:t xml:space="preserve">ALES </w:t>
      </w:r>
      <w:r>
        <w:rPr>
          <w:sz w:val="23"/>
          <w:szCs w:val="23"/>
        </w:rPr>
        <w:t xml:space="preserve">(GRE) sonuçlarına göre, yüksek lisans programına başvuranlar için lisans notları, doktora programına başvuranlar için ise lisans ve tezli yüksek lisans notları dikkate alınarak, başvurulan anabilim dalı başkanlığının görüşü doğrultusunda, Enstitü Yönetim Kurulu'nda karara bağlanır. </w:t>
      </w:r>
      <w:proofErr w:type="gramEnd"/>
    </w:p>
    <w:p w:rsidR="00604310" w:rsidRDefault="00604310" w:rsidP="00604310">
      <w:pPr>
        <w:pStyle w:val="Default"/>
        <w:jc w:val="both"/>
        <w:rPr>
          <w:sz w:val="23"/>
          <w:szCs w:val="23"/>
        </w:rPr>
      </w:pPr>
    </w:p>
    <w:p w:rsidR="00604310" w:rsidRDefault="00604310" w:rsidP="00604310">
      <w:pPr>
        <w:pStyle w:val="Default"/>
        <w:jc w:val="both"/>
        <w:rPr>
          <w:sz w:val="23"/>
          <w:szCs w:val="23"/>
        </w:rPr>
      </w:pPr>
      <w:r>
        <w:rPr>
          <w:sz w:val="23"/>
          <w:szCs w:val="23"/>
        </w:rPr>
        <w:t xml:space="preserve">Başvuruda bulunmak isteyen aday, başvuruda bulunacağı programı/programları en fazla 3(üç) tercih yaparak aşağıda belirtilen belgeler ile birlikte, iletişim bilgilerinin bulunduğu bir dilekçe ile Enstitü Müdürlüğü’ne teslim eder. </w:t>
      </w:r>
    </w:p>
    <w:p w:rsidR="00604310" w:rsidRDefault="00604310" w:rsidP="00604310">
      <w:pPr>
        <w:pStyle w:val="Default"/>
        <w:jc w:val="both"/>
        <w:rPr>
          <w:sz w:val="23"/>
          <w:szCs w:val="23"/>
        </w:rPr>
      </w:pPr>
    </w:p>
    <w:p w:rsidR="00604310" w:rsidRDefault="00604310" w:rsidP="00604310">
      <w:pPr>
        <w:pStyle w:val="Default"/>
        <w:jc w:val="both"/>
        <w:rPr>
          <w:b/>
          <w:bCs/>
          <w:sz w:val="23"/>
          <w:szCs w:val="23"/>
        </w:rPr>
      </w:pPr>
      <w:r>
        <w:rPr>
          <w:b/>
          <w:bCs/>
          <w:sz w:val="23"/>
          <w:szCs w:val="23"/>
        </w:rPr>
        <w:t xml:space="preserve">Gerekli Belgeler: </w:t>
      </w:r>
    </w:p>
    <w:p w:rsidR="00604310" w:rsidRDefault="00604310" w:rsidP="00604310">
      <w:pPr>
        <w:pStyle w:val="Default"/>
        <w:jc w:val="both"/>
        <w:rPr>
          <w:sz w:val="23"/>
          <w:szCs w:val="23"/>
        </w:rPr>
      </w:pPr>
    </w:p>
    <w:p w:rsidR="00604310" w:rsidRDefault="00604310" w:rsidP="00604310">
      <w:pPr>
        <w:pStyle w:val="Default"/>
        <w:spacing w:after="101"/>
        <w:jc w:val="both"/>
        <w:rPr>
          <w:sz w:val="23"/>
          <w:szCs w:val="23"/>
        </w:rPr>
      </w:pPr>
      <w:r>
        <w:rPr>
          <w:sz w:val="23"/>
          <w:szCs w:val="23"/>
        </w:rPr>
        <w:t xml:space="preserve">1 </w:t>
      </w:r>
      <w:r>
        <w:rPr>
          <w:b/>
          <w:bCs/>
          <w:sz w:val="23"/>
          <w:szCs w:val="23"/>
        </w:rPr>
        <w:t>Diploma: Yüksek lisans başvuruları için lisans diploması, doktora başvuruları için lisans ve</w:t>
      </w:r>
      <w:r w:rsidR="00FD1369">
        <w:rPr>
          <w:b/>
          <w:bCs/>
          <w:sz w:val="23"/>
          <w:szCs w:val="23"/>
        </w:rPr>
        <w:t xml:space="preserve"> tezli</w:t>
      </w:r>
      <w:r>
        <w:rPr>
          <w:b/>
          <w:bCs/>
          <w:sz w:val="23"/>
          <w:szCs w:val="23"/>
        </w:rPr>
        <w:t xml:space="preserve"> yüksek lisans diploması. </w:t>
      </w:r>
    </w:p>
    <w:p w:rsidR="00604310" w:rsidRDefault="00604310" w:rsidP="00604310">
      <w:pPr>
        <w:pStyle w:val="Default"/>
        <w:spacing w:after="101"/>
        <w:jc w:val="both"/>
        <w:rPr>
          <w:sz w:val="23"/>
          <w:szCs w:val="23"/>
        </w:rPr>
      </w:pPr>
      <w:r>
        <w:rPr>
          <w:sz w:val="23"/>
          <w:szCs w:val="23"/>
        </w:rPr>
        <w:t xml:space="preserve">2 </w:t>
      </w:r>
      <w:r>
        <w:rPr>
          <w:b/>
          <w:bCs/>
          <w:sz w:val="23"/>
          <w:szCs w:val="23"/>
        </w:rPr>
        <w:t xml:space="preserve">YÖK Onayı: Yüksek Öğretim Kurulu'nca Lisans/Yüksek lisans eğitiminin uygun olup olmadığı, daha önce öğrenim gördükleri kurumun tanınıp tanınmadığı konusunda Yükseköğretim Kurulu Başkanlığı'nın görüşü alınması gerekir. (YÖK onayına ilişkin belgesi olmayanlar için daha sonra YÖK onayı almak koşulu ile şartlı olarak başvurusu kabul edilebilir). </w:t>
      </w:r>
    </w:p>
    <w:p w:rsidR="00604310" w:rsidRDefault="00604310" w:rsidP="00604310">
      <w:pPr>
        <w:pStyle w:val="Default"/>
        <w:spacing w:after="101"/>
        <w:jc w:val="both"/>
        <w:rPr>
          <w:sz w:val="23"/>
          <w:szCs w:val="23"/>
        </w:rPr>
      </w:pPr>
      <w:r>
        <w:rPr>
          <w:sz w:val="23"/>
          <w:szCs w:val="23"/>
        </w:rPr>
        <w:t xml:space="preserve">3 </w:t>
      </w:r>
      <w:r>
        <w:rPr>
          <w:b/>
          <w:bCs/>
          <w:sz w:val="23"/>
          <w:szCs w:val="23"/>
        </w:rPr>
        <w:t xml:space="preserve">Not Durum Belgesi: Yüksek lisans başvuruları için lisans not durum belgesi, doktora başvuruları için lisans ve </w:t>
      </w:r>
      <w:r w:rsidR="00FD1369">
        <w:rPr>
          <w:b/>
          <w:bCs/>
          <w:sz w:val="23"/>
          <w:szCs w:val="23"/>
        </w:rPr>
        <w:t xml:space="preserve">tezli </w:t>
      </w:r>
      <w:r>
        <w:rPr>
          <w:b/>
          <w:bCs/>
          <w:sz w:val="23"/>
          <w:szCs w:val="23"/>
        </w:rPr>
        <w:t xml:space="preserve">yüksek lisans not durum belgesi. </w:t>
      </w:r>
    </w:p>
    <w:p w:rsidR="00604310" w:rsidRDefault="00604310" w:rsidP="00604310">
      <w:pPr>
        <w:pStyle w:val="Default"/>
        <w:spacing w:after="101"/>
        <w:jc w:val="both"/>
        <w:rPr>
          <w:sz w:val="23"/>
          <w:szCs w:val="23"/>
        </w:rPr>
      </w:pPr>
      <w:r>
        <w:rPr>
          <w:sz w:val="23"/>
          <w:szCs w:val="23"/>
        </w:rPr>
        <w:t xml:space="preserve">4 </w:t>
      </w:r>
      <w:r w:rsidRPr="00671243">
        <w:rPr>
          <w:b/>
          <w:bCs/>
          <w:sz w:val="23"/>
          <w:szCs w:val="23"/>
        </w:rPr>
        <w:t>ALES (GRE) Sonuç belgesi</w:t>
      </w:r>
      <w:r>
        <w:rPr>
          <w:b/>
          <w:bCs/>
          <w:sz w:val="23"/>
          <w:szCs w:val="23"/>
          <w:u w:val="single"/>
        </w:rPr>
        <w:t xml:space="preserve"> </w:t>
      </w:r>
    </w:p>
    <w:p w:rsidR="00604310" w:rsidRDefault="00604310" w:rsidP="00604310">
      <w:pPr>
        <w:pStyle w:val="Default"/>
        <w:spacing w:after="101"/>
        <w:jc w:val="both"/>
        <w:rPr>
          <w:sz w:val="23"/>
          <w:szCs w:val="23"/>
        </w:rPr>
      </w:pPr>
      <w:r>
        <w:rPr>
          <w:sz w:val="23"/>
          <w:szCs w:val="23"/>
        </w:rPr>
        <w:t xml:space="preserve">5 </w:t>
      </w:r>
      <w:r>
        <w:rPr>
          <w:b/>
          <w:bCs/>
          <w:sz w:val="23"/>
          <w:szCs w:val="23"/>
        </w:rPr>
        <w:t xml:space="preserve">İki adet referans mektubu </w:t>
      </w:r>
    </w:p>
    <w:p w:rsidR="00604310" w:rsidRDefault="00604310" w:rsidP="00604310">
      <w:pPr>
        <w:pStyle w:val="Default"/>
        <w:spacing w:after="101"/>
        <w:jc w:val="both"/>
        <w:rPr>
          <w:sz w:val="23"/>
          <w:szCs w:val="23"/>
        </w:rPr>
      </w:pPr>
      <w:r>
        <w:rPr>
          <w:sz w:val="23"/>
          <w:szCs w:val="23"/>
        </w:rPr>
        <w:t xml:space="preserve">6 </w:t>
      </w:r>
      <w:r>
        <w:rPr>
          <w:b/>
          <w:bCs/>
          <w:sz w:val="23"/>
          <w:szCs w:val="23"/>
        </w:rPr>
        <w:t xml:space="preserve">%30 İngilizce destekli Türkçe programlara başvuran adayların </w:t>
      </w:r>
      <w:r w:rsidR="00FD1369">
        <w:rPr>
          <w:b/>
          <w:bCs/>
          <w:sz w:val="23"/>
          <w:szCs w:val="23"/>
        </w:rPr>
        <w:t xml:space="preserve">programa başvuru esnasında </w:t>
      </w:r>
      <w:r>
        <w:rPr>
          <w:b/>
          <w:bCs/>
          <w:sz w:val="23"/>
          <w:szCs w:val="23"/>
        </w:rPr>
        <w:t>TÖMER (Türkçe Öğrenim Merkezi)</w:t>
      </w:r>
      <w:proofErr w:type="spellStart"/>
      <w:r>
        <w:rPr>
          <w:b/>
          <w:bCs/>
          <w:sz w:val="23"/>
          <w:szCs w:val="23"/>
        </w:rPr>
        <w:t>nden</w:t>
      </w:r>
      <w:proofErr w:type="spellEnd"/>
      <w:r>
        <w:rPr>
          <w:b/>
          <w:bCs/>
          <w:sz w:val="23"/>
          <w:szCs w:val="23"/>
        </w:rPr>
        <w:t xml:space="preserve"> </w:t>
      </w:r>
      <w:r w:rsidR="00FD1369">
        <w:rPr>
          <w:b/>
          <w:bCs/>
          <w:sz w:val="23"/>
          <w:szCs w:val="23"/>
        </w:rPr>
        <w:t>veya DEDAM (DEU Dil Eğitim</w:t>
      </w:r>
      <w:r w:rsidR="00E22602">
        <w:rPr>
          <w:b/>
          <w:bCs/>
          <w:sz w:val="23"/>
          <w:szCs w:val="23"/>
        </w:rPr>
        <w:t>i</w:t>
      </w:r>
      <w:r w:rsidR="00FD1369">
        <w:rPr>
          <w:b/>
          <w:bCs/>
          <w:sz w:val="23"/>
          <w:szCs w:val="23"/>
        </w:rPr>
        <w:t xml:space="preserve"> Araştırma ve Uygulama Merkezi)</w:t>
      </w:r>
      <w:proofErr w:type="spellStart"/>
      <w:r w:rsidR="00E22602">
        <w:rPr>
          <w:b/>
          <w:bCs/>
          <w:sz w:val="23"/>
          <w:szCs w:val="23"/>
        </w:rPr>
        <w:t>nden</w:t>
      </w:r>
      <w:proofErr w:type="spellEnd"/>
      <w:r w:rsidR="00FD1369">
        <w:rPr>
          <w:b/>
          <w:bCs/>
          <w:sz w:val="23"/>
          <w:szCs w:val="23"/>
        </w:rPr>
        <w:t xml:space="preserve"> </w:t>
      </w:r>
      <w:r>
        <w:rPr>
          <w:b/>
          <w:bCs/>
          <w:sz w:val="23"/>
          <w:szCs w:val="23"/>
        </w:rPr>
        <w:t xml:space="preserve">Türkçe bildiğine dair diploma alması gereklidir. </w:t>
      </w:r>
      <w:r w:rsidR="00FD1369">
        <w:rPr>
          <w:b/>
          <w:bCs/>
          <w:sz w:val="23"/>
          <w:szCs w:val="23"/>
        </w:rPr>
        <w:t>%100 İngilizce programa başvuran adaylar TÖMER veya DEDAM diplomalarını eğitim süresi içinde getirebilirler.</w:t>
      </w:r>
    </w:p>
    <w:p w:rsidR="00604310" w:rsidRDefault="00604310" w:rsidP="00FD1369">
      <w:pPr>
        <w:jc w:val="both"/>
        <w:rPr>
          <w:sz w:val="23"/>
          <w:szCs w:val="23"/>
        </w:rPr>
      </w:pPr>
      <w:r>
        <w:rPr>
          <w:sz w:val="23"/>
          <w:szCs w:val="23"/>
        </w:rPr>
        <w:t xml:space="preserve">7 </w:t>
      </w:r>
      <w:r w:rsidR="00671243" w:rsidRPr="00671243">
        <w:rPr>
          <w:b/>
          <w:sz w:val="23"/>
          <w:szCs w:val="23"/>
        </w:rPr>
        <w:t>*</w:t>
      </w:r>
      <w:r w:rsidRPr="00E22602">
        <w:rPr>
          <w:rFonts w:ascii="Arial" w:hAnsi="Arial" w:cs="Arial"/>
          <w:b/>
          <w:bCs/>
          <w:color w:val="000000"/>
          <w:sz w:val="23"/>
          <w:szCs w:val="23"/>
        </w:rPr>
        <w:t xml:space="preserve">Doktora başvuruları ÜDS (Üniversitelerarası Dil Sınavı) </w:t>
      </w:r>
      <w:r w:rsidR="00FD165B" w:rsidRPr="00E22602">
        <w:rPr>
          <w:rFonts w:ascii="Arial" w:hAnsi="Arial" w:cs="Arial"/>
          <w:b/>
          <w:bCs/>
          <w:color w:val="000000"/>
          <w:sz w:val="23"/>
          <w:szCs w:val="23"/>
        </w:rPr>
        <w:t>en az</w:t>
      </w:r>
      <w:r w:rsidRPr="00E22602">
        <w:rPr>
          <w:rFonts w:ascii="Arial" w:hAnsi="Arial" w:cs="Arial"/>
          <w:b/>
          <w:bCs/>
          <w:color w:val="000000"/>
          <w:sz w:val="23"/>
          <w:szCs w:val="23"/>
        </w:rPr>
        <w:t xml:space="preserve"> 60, KPDS (Kamu Personeli Dil Sınavı</w:t>
      </w:r>
      <w:r w:rsidR="00FD165B" w:rsidRPr="00E22602">
        <w:rPr>
          <w:rFonts w:ascii="Arial" w:hAnsi="Arial" w:cs="Arial"/>
          <w:b/>
          <w:bCs/>
          <w:color w:val="000000"/>
          <w:sz w:val="23"/>
          <w:szCs w:val="23"/>
        </w:rPr>
        <w:t>)</w:t>
      </w:r>
      <w:r w:rsidRPr="00E22602">
        <w:rPr>
          <w:rFonts w:ascii="Arial" w:hAnsi="Arial" w:cs="Arial"/>
          <w:b/>
          <w:bCs/>
          <w:color w:val="000000"/>
          <w:sz w:val="23"/>
          <w:szCs w:val="23"/>
        </w:rPr>
        <w:t xml:space="preserve"> </w:t>
      </w:r>
      <w:r w:rsidR="00FD165B" w:rsidRPr="00E22602">
        <w:rPr>
          <w:rFonts w:ascii="Arial" w:hAnsi="Arial" w:cs="Arial"/>
          <w:b/>
          <w:bCs/>
          <w:color w:val="000000"/>
          <w:sz w:val="23"/>
          <w:szCs w:val="23"/>
        </w:rPr>
        <w:t>en az</w:t>
      </w:r>
      <w:r w:rsidRPr="00E22602">
        <w:rPr>
          <w:rFonts w:ascii="Arial" w:hAnsi="Arial" w:cs="Arial"/>
          <w:b/>
          <w:bCs/>
          <w:color w:val="000000"/>
          <w:sz w:val="23"/>
          <w:szCs w:val="23"/>
        </w:rPr>
        <w:t xml:space="preserve"> 60</w:t>
      </w:r>
      <w:r w:rsidR="00FD165B" w:rsidRPr="00E22602">
        <w:rPr>
          <w:rFonts w:ascii="Arial" w:hAnsi="Arial" w:cs="Arial"/>
          <w:b/>
          <w:bCs/>
          <w:color w:val="000000"/>
          <w:sz w:val="23"/>
          <w:szCs w:val="23"/>
        </w:rPr>
        <w:t>,</w:t>
      </w:r>
      <w:r w:rsidRPr="00E22602">
        <w:rPr>
          <w:rFonts w:ascii="Arial" w:hAnsi="Arial" w:cs="Arial"/>
          <w:b/>
          <w:bCs/>
          <w:color w:val="000000"/>
          <w:sz w:val="23"/>
          <w:szCs w:val="23"/>
        </w:rPr>
        <w:t xml:space="preserve"> </w:t>
      </w:r>
      <w:r w:rsidR="00FD1369" w:rsidRPr="00E22602">
        <w:rPr>
          <w:rFonts w:ascii="Arial" w:hAnsi="Arial" w:cs="Arial"/>
          <w:b/>
          <w:bCs/>
          <w:color w:val="000000"/>
          <w:sz w:val="23"/>
          <w:szCs w:val="23"/>
        </w:rPr>
        <w:t xml:space="preserve">Yabancı Dil Bilgisi </w:t>
      </w:r>
      <w:proofErr w:type="gramStart"/>
      <w:r w:rsidR="00FD1369" w:rsidRPr="00E22602">
        <w:rPr>
          <w:rFonts w:ascii="Arial" w:hAnsi="Arial" w:cs="Arial"/>
          <w:b/>
          <w:bCs/>
          <w:color w:val="000000"/>
          <w:sz w:val="23"/>
          <w:szCs w:val="23"/>
        </w:rPr>
        <w:t>Seviye  Tespit</w:t>
      </w:r>
      <w:proofErr w:type="gramEnd"/>
      <w:r w:rsidR="00FD1369" w:rsidRPr="00E22602">
        <w:rPr>
          <w:rFonts w:ascii="Arial" w:hAnsi="Arial" w:cs="Arial"/>
          <w:b/>
          <w:bCs/>
          <w:color w:val="000000"/>
          <w:sz w:val="23"/>
          <w:szCs w:val="23"/>
        </w:rPr>
        <w:t xml:space="preserve"> Sınavından (YDS)  en az 60, TOEFL </w:t>
      </w:r>
      <w:r w:rsidR="00FD165B" w:rsidRPr="00E22602">
        <w:rPr>
          <w:rFonts w:ascii="Arial" w:hAnsi="Arial" w:cs="Arial"/>
          <w:b/>
          <w:bCs/>
          <w:color w:val="000000"/>
          <w:sz w:val="23"/>
          <w:szCs w:val="23"/>
        </w:rPr>
        <w:t>(e</w:t>
      </w:r>
      <w:r w:rsidR="00FD1369" w:rsidRPr="00E22602">
        <w:rPr>
          <w:rFonts w:ascii="Arial" w:hAnsi="Arial" w:cs="Arial"/>
          <w:b/>
          <w:bCs/>
          <w:color w:val="000000"/>
          <w:sz w:val="23"/>
          <w:szCs w:val="23"/>
        </w:rPr>
        <w:t xml:space="preserve">n az 531- 198-72 puan), IELTS </w:t>
      </w:r>
      <w:r w:rsidR="00FD165B" w:rsidRPr="00E22602">
        <w:rPr>
          <w:rFonts w:ascii="Arial" w:hAnsi="Arial" w:cs="Arial"/>
          <w:b/>
          <w:bCs/>
          <w:color w:val="000000"/>
          <w:sz w:val="23"/>
          <w:szCs w:val="23"/>
        </w:rPr>
        <w:t>en az 4 puan almış o</w:t>
      </w:r>
      <w:r w:rsidR="00FD1369" w:rsidRPr="00E22602">
        <w:rPr>
          <w:rFonts w:ascii="Arial" w:hAnsi="Arial" w:cs="Arial"/>
          <w:b/>
          <w:bCs/>
          <w:color w:val="000000"/>
          <w:sz w:val="23"/>
          <w:szCs w:val="23"/>
        </w:rPr>
        <w:t xml:space="preserve">lan </w:t>
      </w:r>
      <w:r w:rsidRPr="00E22602">
        <w:rPr>
          <w:rFonts w:ascii="Arial" w:hAnsi="Arial" w:cs="Arial"/>
          <w:b/>
          <w:bCs/>
          <w:color w:val="000000"/>
          <w:sz w:val="23"/>
          <w:szCs w:val="23"/>
        </w:rPr>
        <w:t xml:space="preserve"> </w:t>
      </w:r>
      <w:r w:rsidR="00FD165B" w:rsidRPr="00E22602">
        <w:rPr>
          <w:rFonts w:ascii="Arial" w:hAnsi="Arial" w:cs="Arial"/>
          <w:b/>
          <w:bCs/>
          <w:color w:val="000000"/>
          <w:sz w:val="23"/>
          <w:szCs w:val="23"/>
        </w:rPr>
        <w:t xml:space="preserve">veya ÖSYM Yönetim Kurulu tarafından buna eşdeğer olarak belirlenen </w:t>
      </w:r>
      <w:r w:rsidRPr="00E22602">
        <w:rPr>
          <w:rFonts w:ascii="Arial" w:hAnsi="Arial" w:cs="Arial"/>
          <w:b/>
          <w:bCs/>
          <w:color w:val="000000"/>
          <w:sz w:val="23"/>
          <w:szCs w:val="23"/>
        </w:rPr>
        <w:t>aşağıdaki tabloda alınması gerekli minimum puan</w:t>
      </w:r>
      <w:r w:rsidR="00FD165B" w:rsidRPr="00E22602">
        <w:rPr>
          <w:rFonts w:ascii="Arial" w:hAnsi="Arial" w:cs="Arial"/>
          <w:b/>
          <w:bCs/>
          <w:color w:val="000000"/>
          <w:sz w:val="23"/>
          <w:szCs w:val="23"/>
        </w:rPr>
        <w:t>ı</w:t>
      </w:r>
      <w:r w:rsidRPr="00E22602">
        <w:rPr>
          <w:rFonts w:ascii="Arial" w:hAnsi="Arial" w:cs="Arial"/>
          <w:b/>
          <w:bCs/>
          <w:color w:val="000000"/>
          <w:sz w:val="23"/>
          <w:szCs w:val="23"/>
        </w:rPr>
        <w:t xml:space="preserve"> belirtilen İngilizce Dil Belgelerinden herhangi birine sahip olunması ve bu belgenin Enstitüye teslim edilmesi gerekmektedir.</w:t>
      </w:r>
      <w:r>
        <w:rPr>
          <w:b/>
          <w:bCs/>
          <w:sz w:val="23"/>
          <w:szCs w:val="23"/>
        </w:rPr>
        <w:t xml:space="preserve"> </w:t>
      </w:r>
    </w:p>
    <w:p w:rsidR="00604310" w:rsidRDefault="00604310" w:rsidP="00604310">
      <w:pPr>
        <w:pStyle w:val="Default"/>
        <w:jc w:val="both"/>
        <w:rPr>
          <w:sz w:val="23"/>
          <w:szCs w:val="23"/>
        </w:rPr>
      </w:pPr>
    </w:p>
    <w:p w:rsidR="00604310" w:rsidRDefault="00604310" w:rsidP="00604310">
      <w:pPr>
        <w:pStyle w:val="Default"/>
        <w:jc w:val="both"/>
        <w:rPr>
          <w:b/>
          <w:bCs/>
          <w:sz w:val="23"/>
          <w:szCs w:val="23"/>
        </w:rPr>
      </w:pPr>
      <w:r>
        <w:rPr>
          <w:b/>
          <w:bCs/>
          <w:sz w:val="23"/>
          <w:szCs w:val="23"/>
        </w:rPr>
        <w:t xml:space="preserve">Kayıt İşlemleri: </w:t>
      </w:r>
    </w:p>
    <w:p w:rsidR="00FD165B" w:rsidRDefault="00FD165B" w:rsidP="00604310">
      <w:pPr>
        <w:pStyle w:val="Default"/>
        <w:jc w:val="both"/>
        <w:rPr>
          <w:sz w:val="23"/>
          <w:szCs w:val="23"/>
        </w:rPr>
      </w:pPr>
    </w:p>
    <w:p w:rsidR="00604310" w:rsidRDefault="00604310" w:rsidP="00604310">
      <w:pPr>
        <w:pStyle w:val="Default"/>
        <w:jc w:val="both"/>
        <w:rPr>
          <w:b/>
          <w:bCs/>
          <w:sz w:val="23"/>
          <w:szCs w:val="23"/>
        </w:rPr>
      </w:pPr>
      <w:r>
        <w:rPr>
          <w:b/>
          <w:bCs/>
          <w:sz w:val="23"/>
          <w:szCs w:val="23"/>
        </w:rPr>
        <w:t xml:space="preserve">Başvurusu Enstitü Yönetim Kurulu Kararı ile kabul edilen adaylar öğrencilik statüsü elde edebilmek için, kendilerine belirtilen süre içerisinde, aşağıdaki belgeler ile birlikte Enstitü'ye kayıt yaptırmak zorundadır. </w:t>
      </w:r>
    </w:p>
    <w:p w:rsidR="00FD165B" w:rsidRDefault="00FD165B" w:rsidP="00604310">
      <w:pPr>
        <w:pStyle w:val="Default"/>
        <w:jc w:val="both"/>
        <w:rPr>
          <w:sz w:val="23"/>
          <w:szCs w:val="23"/>
        </w:rPr>
      </w:pPr>
    </w:p>
    <w:p w:rsidR="00604310" w:rsidRDefault="00604310" w:rsidP="00604310">
      <w:pPr>
        <w:pStyle w:val="Default"/>
        <w:spacing w:after="393"/>
        <w:jc w:val="both"/>
        <w:rPr>
          <w:sz w:val="23"/>
          <w:szCs w:val="23"/>
        </w:rPr>
      </w:pPr>
      <w:r>
        <w:rPr>
          <w:sz w:val="23"/>
          <w:szCs w:val="23"/>
        </w:rPr>
        <w:t xml:space="preserve">1. </w:t>
      </w:r>
      <w:r>
        <w:rPr>
          <w:b/>
          <w:bCs/>
          <w:sz w:val="23"/>
          <w:szCs w:val="23"/>
        </w:rPr>
        <w:t xml:space="preserve">Enstitü tarafından verilecek kayıt </w:t>
      </w:r>
      <w:r w:rsidR="00FD165B">
        <w:rPr>
          <w:b/>
          <w:bCs/>
          <w:sz w:val="23"/>
          <w:szCs w:val="23"/>
        </w:rPr>
        <w:t>dosyası</w:t>
      </w:r>
      <w:r>
        <w:rPr>
          <w:b/>
          <w:bCs/>
          <w:sz w:val="23"/>
          <w:szCs w:val="23"/>
        </w:rPr>
        <w:t xml:space="preserve"> içerisinde yer alan belgelerin doldurulması gerekir. </w:t>
      </w:r>
    </w:p>
    <w:p w:rsidR="00604310" w:rsidRDefault="00604310" w:rsidP="00604310">
      <w:pPr>
        <w:pStyle w:val="Default"/>
        <w:spacing w:after="393"/>
        <w:jc w:val="both"/>
        <w:rPr>
          <w:sz w:val="23"/>
          <w:szCs w:val="23"/>
        </w:rPr>
      </w:pPr>
      <w:r>
        <w:rPr>
          <w:sz w:val="23"/>
          <w:szCs w:val="23"/>
        </w:rPr>
        <w:t xml:space="preserve">2. </w:t>
      </w:r>
      <w:r>
        <w:rPr>
          <w:b/>
          <w:bCs/>
          <w:sz w:val="23"/>
          <w:szCs w:val="23"/>
        </w:rPr>
        <w:t>Diploma (</w:t>
      </w:r>
      <w:proofErr w:type="spellStart"/>
      <w:r>
        <w:rPr>
          <w:b/>
          <w:bCs/>
          <w:sz w:val="23"/>
          <w:szCs w:val="23"/>
        </w:rPr>
        <w:t>orjinal</w:t>
      </w:r>
      <w:proofErr w:type="spellEnd"/>
      <w:r>
        <w:rPr>
          <w:b/>
          <w:bCs/>
          <w:sz w:val="23"/>
          <w:szCs w:val="23"/>
        </w:rPr>
        <w:t xml:space="preserve">) </w:t>
      </w:r>
    </w:p>
    <w:p w:rsidR="00604310" w:rsidRDefault="00604310" w:rsidP="00604310">
      <w:pPr>
        <w:pStyle w:val="Default"/>
        <w:spacing w:after="393"/>
        <w:jc w:val="both"/>
        <w:rPr>
          <w:sz w:val="23"/>
          <w:szCs w:val="23"/>
        </w:rPr>
      </w:pPr>
      <w:r>
        <w:rPr>
          <w:sz w:val="23"/>
          <w:szCs w:val="23"/>
        </w:rPr>
        <w:t xml:space="preserve">3. </w:t>
      </w:r>
      <w:r>
        <w:rPr>
          <w:b/>
          <w:bCs/>
          <w:sz w:val="23"/>
          <w:szCs w:val="23"/>
        </w:rPr>
        <w:t>Not durum belgesi (</w:t>
      </w:r>
      <w:proofErr w:type="spellStart"/>
      <w:r>
        <w:rPr>
          <w:b/>
          <w:bCs/>
          <w:sz w:val="23"/>
          <w:szCs w:val="23"/>
        </w:rPr>
        <w:t>orjinal</w:t>
      </w:r>
      <w:proofErr w:type="spellEnd"/>
      <w:r>
        <w:rPr>
          <w:b/>
          <w:bCs/>
          <w:sz w:val="23"/>
          <w:szCs w:val="23"/>
        </w:rPr>
        <w:t xml:space="preserve">) </w:t>
      </w:r>
    </w:p>
    <w:p w:rsidR="00604310" w:rsidRDefault="00604310" w:rsidP="00604310">
      <w:pPr>
        <w:pStyle w:val="Default"/>
        <w:spacing w:after="393"/>
        <w:jc w:val="both"/>
        <w:rPr>
          <w:sz w:val="23"/>
          <w:szCs w:val="23"/>
        </w:rPr>
      </w:pPr>
      <w:r>
        <w:rPr>
          <w:sz w:val="23"/>
          <w:szCs w:val="23"/>
        </w:rPr>
        <w:t xml:space="preserve">4. </w:t>
      </w:r>
      <w:r>
        <w:rPr>
          <w:b/>
          <w:bCs/>
          <w:sz w:val="23"/>
          <w:szCs w:val="23"/>
        </w:rPr>
        <w:t xml:space="preserve">6 Adet fotoğraf </w:t>
      </w:r>
    </w:p>
    <w:p w:rsidR="00604310" w:rsidRDefault="00604310" w:rsidP="00604310">
      <w:pPr>
        <w:pStyle w:val="Default"/>
        <w:spacing w:after="393"/>
        <w:jc w:val="both"/>
        <w:rPr>
          <w:sz w:val="23"/>
          <w:szCs w:val="23"/>
        </w:rPr>
      </w:pPr>
      <w:r>
        <w:rPr>
          <w:sz w:val="23"/>
          <w:szCs w:val="23"/>
        </w:rPr>
        <w:lastRenderedPageBreak/>
        <w:t xml:space="preserve">5. </w:t>
      </w:r>
      <w:r>
        <w:rPr>
          <w:b/>
          <w:bCs/>
          <w:sz w:val="23"/>
          <w:szCs w:val="23"/>
        </w:rPr>
        <w:t xml:space="preserve">Pasaportunun fotokopisi </w:t>
      </w:r>
    </w:p>
    <w:p w:rsidR="00604310" w:rsidRDefault="00604310" w:rsidP="00604310">
      <w:pPr>
        <w:pStyle w:val="Default"/>
        <w:spacing w:after="393"/>
        <w:jc w:val="both"/>
        <w:rPr>
          <w:sz w:val="23"/>
          <w:szCs w:val="23"/>
        </w:rPr>
      </w:pPr>
      <w:r>
        <w:rPr>
          <w:sz w:val="23"/>
          <w:szCs w:val="23"/>
        </w:rPr>
        <w:t xml:space="preserve">6. </w:t>
      </w:r>
      <w:r>
        <w:rPr>
          <w:b/>
          <w:bCs/>
          <w:sz w:val="23"/>
          <w:szCs w:val="23"/>
        </w:rPr>
        <w:t xml:space="preserve">Öğrenci katkı payının İş Bankası Kordon Şubesine yatırıldığını gösteren öğrenim harcı makbuzu </w:t>
      </w:r>
    </w:p>
    <w:p w:rsidR="00604310" w:rsidRDefault="00604310" w:rsidP="00604310">
      <w:pPr>
        <w:pStyle w:val="Default"/>
        <w:spacing w:after="393"/>
        <w:jc w:val="both"/>
        <w:rPr>
          <w:sz w:val="23"/>
          <w:szCs w:val="23"/>
        </w:rPr>
      </w:pPr>
      <w:r>
        <w:rPr>
          <w:sz w:val="23"/>
          <w:szCs w:val="23"/>
        </w:rPr>
        <w:t xml:space="preserve">7. </w:t>
      </w:r>
      <w:r>
        <w:rPr>
          <w:b/>
          <w:bCs/>
          <w:sz w:val="23"/>
          <w:szCs w:val="23"/>
        </w:rPr>
        <w:t xml:space="preserve">Öğrenim meşruhatlı vize (Öğrenim amaçlı ikamet tezkeresi olanlarda zorunlu değildir.) </w:t>
      </w:r>
    </w:p>
    <w:p w:rsidR="00604310" w:rsidRDefault="00604310" w:rsidP="00604310">
      <w:pPr>
        <w:pStyle w:val="Default"/>
        <w:spacing w:after="393"/>
        <w:jc w:val="both"/>
        <w:rPr>
          <w:sz w:val="23"/>
          <w:szCs w:val="23"/>
        </w:rPr>
      </w:pPr>
      <w:r>
        <w:rPr>
          <w:sz w:val="23"/>
          <w:szCs w:val="23"/>
        </w:rPr>
        <w:t xml:space="preserve">8. </w:t>
      </w:r>
      <w:r>
        <w:rPr>
          <w:b/>
          <w:bCs/>
          <w:sz w:val="23"/>
          <w:szCs w:val="23"/>
        </w:rPr>
        <w:t xml:space="preserve">Öğrenim amaçlı ikamet tezkeresi </w:t>
      </w:r>
    </w:p>
    <w:p w:rsidR="00604310" w:rsidRDefault="00604310" w:rsidP="00604310">
      <w:pPr>
        <w:pStyle w:val="Default"/>
        <w:jc w:val="both"/>
        <w:rPr>
          <w:sz w:val="23"/>
          <w:szCs w:val="23"/>
        </w:rPr>
      </w:pPr>
      <w:r>
        <w:rPr>
          <w:sz w:val="23"/>
          <w:szCs w:val="23"/>
        </w:rPr>
        <w:t xml:space="preserve">• </w:t>
      </w:r>
      <w:r>
        <w:rPr>
          <w:b/>
          <w:bCs/>
          <w:sz w:val="23"/>
          <w:szCs w:val="23"/>
        </w:rPr>
        <w:t xml:space="preserve">Enstitümüzde açılan yüksek lisans programlarında İngilizce Hazırlık eğitimi zorunludur. Lisans öğrenimini İngilizce yapmış olanlar ve/veya Dokuz Eylül Üniversitesi tarafından eşdeğerliği kabul edilen aşağıda yer alan sınavlardan belirlenen düzeyi tutturan adaylar belgelerini söz konusu sınavlardan bir hafta önce Yabancı Diller Yüksek Okulu Müdürlüğü'ne verdikleri takdirde Yüksek Okul Yönetim Kurulu Kararı ile muaf tutulabilirler. </w:t>
      </w:r>
    </w:p>
    <w:p w:rsidR="006C5B2D" w:rsidRDefault="006C5B2D" w:rsidP="00604310">
      <w:pPr>
        <w:jc w:val="both"/>
      </w:pPr>
    </w:p>
    <w:p w:rsidR="00671243" w:rsidRDefault="00671243" w:rsidP="00604310">
      <w:pPr>
        <w:jc w:val="both"/>
        <w:rPr>
          <w:b/>
          <w:bCs/>
          <w:sz w:val="23"/>
          <w:szCs w:val="23"/>
        </w:rPr>
      </w:pPr>
    </w:p>
    <w:p w:rsidR="00604310" w:rsidRDefault="00604310" w:rsidP="00604310">
      <w:pPr>
        <w:jc w:val="both"/>
        <w:rPr>
          <w:b/>
          <w:bCs/>
          <w:sz w:val="23"/>
          <w:szCs w:val="23"/>
        </w:rPr>
      </w:pPr>
      <w:r>
        <w:rPr>
          <w:b/>
          <w:bCs/>
          <w:sz w:val="23"/>
          <w:szCs w:val="23"/>
        </w:rPr>
        <w:t>DENKLİK TABLOSU</w:t>
      </w:r>
    </w:p>
    <w:p w:rsidR="00E22602" w:rsidRDefault="00E22602" w:rsidP="00604310">
      <w:pPr>
        <w:jc w:val="both"/>
        <w:rPr>
          <w:b/>
          <w:bCs/>
          <w:sz w:val="23"/>
          <w:szCs w:val="23"/>
        </w:rPr>
      </w:pPr>
    </w:p>
    <w:p w:rsidR="00604310" w:rsidRDefault="006B59A1" w:rsidP="00604310">
      <w:pPr>
        <w:jc w:val="both"/>
      </w:pPr>
      <w:r>
        <w:rPr>
          <w:noProof/>
        </w:rPr>
        <w:pict>
          <v:shapetype id="_x0000_t202" coordsize="21600,21600" o:spt="202" path="m,l,21600r21600,l21600,xe">
            <v:stroke joinstyle="miter"/>
            <v:path gradientshapeok="t" o:connecttype="rect"/>
          </v:shapetype>
          <v:shape id="_x0000_s1030" type="#_x0000_t202" style="position:absolute;left:0;text-align:left;margin-left:351.55pt;margin-top:32.35pt;width:37.6pt;height:87.6pt;z-index:251663360;mso-width-relative:margin;mso-height-relative:margin" strokecolor="white [3212]">
            <v:textbox style="mso-next-textbox:#_x0000_s1030" inset="0,0,,0">
              <w:txbxContent>
                <w:p w:rsidR="006B59A1" w:rsidRPr="006B59A1" w:rsidRDefault="006B59A1" w:rsidP="006B59A1">
                  <w:pPr>
                    <w:jc w:val="center"/>
                    <w:rPr>
                      <w:b/>
                      <w:sz w:val="30"/>
                      <w:szCs w:val="30"/>
                    </w:rPr>
                  </w:pPr>
                  <w:r w:rsidRPr="006B59A1">
                    <w:rPr>
                      <w:b/>
                      <w:sz w:val="30"/>
                      <w:szCs w:val="30"/>
                    </w:rPr>
                    <w:t>531</w:t>
                  </w:r>
                </w:p>
                <w:p w:rsidR="006B59A1" w:rsidRPr="006B59A1" w:rsidRDefault="006B59A1" w:rsidP="006B59A1">
                  <w:pPr>
                    <w:jc w:val="center"/>
                    <w:rPr>
                      <w:b/>
                      <w:sz w:val="30"/>
                      <w:szCs w:val="30"/>
                    </w:rPr>
                  </w:pPr>
                </w:p>
                <w:p w:rsidR="006B59A1" w:rsidRPr="006B59A1" w:rsidRDefault="006B59A1" w:rsidP="006B59A1">
                  <w:pPr>
                    <w:jc w:val="center"/>
                    <w:rPr>
                      <w:b/>
                      <w:sz w:val="30"/>
                      <w:szCs w:val="30"/>
                    </w:rPr>
                  </w:pPr>
                </w:p>
                <w:p w:rsidR="006B59A1" w:rsidRPr="006B59A1" w:rsidRDefault="006B59A1" w:rsidP="006B59A1">
                  <w:pPr>
                    <w:jc w:val="center"/>
                    <w:rPr>
                      <w:b/>
                      <w:sz w:val="30"/>
                      <w:szCs w:val="30"/>
                    </w:rPr>
                  </w:pPr>
                  <w:r w:rsidRPr="006B59A1">
                    <w:rPr>
                      <w:b/>
                      <w:sz w:val="30"/>
                      <w:szCs w:val="30"/>
                    </w:rPr>
                    <w:t>198</w:t>
                  </w:r>
                </w:p>
                <w:p w:rsidR="006B59A1" w:rsidRPr="006B59A1" w:rsidRDefault="006B59A1" w:rsidP="006B59A1">
                  <w:pPr>
                    <w:jc w:val="center"/>
                    <w:rPr>
                      <w:b/>
                      <w:sz w:val="30"/>
                      <w:szCs w:val="30"/>
                    </w:rPr>
                  </w:pPr>
                  <w:r w:rsidRPr="006B59A1">
                    <w:rPr>
                      <w:b/>
                      <w:sz w:val="30"/>
                      <w:szCs w:val="30"/>
                    </w:rPr>
                    <w:t>72</w:t>
                  </w:r>
                </w:p>
              </w:txbxContent>
            </v:textbox>
          </v:shape>
        </w:pict>
      </w:r>
      <w:r w:rsidR="001E2BBD">
        <w:rPr>
          <w:noProof/>
        </w:rPr>
        <w:pict>
          <v:shape id="_x0000_s1027" type="#_x0000_t202" style="position:absolute;left:0;text-align:left;margin-left:354.8pt;margin-top:126.5pt;width:29.55pt;height:28.1pt;z-index:251660288;mso-width-relative:margin;mso-height-relative:margin" strokecolor="white [3212]">
            <v:textbox>
              <w:txbxContent>
                <w:p w:rsidR="00604310" w:rsidRPr="00FD165B" w:rsidRDefault="00604310" w:rsidP="00604310">
                  <w:pPr>
                    <w:jc w:val="center"/>
                    <w:rPr>
                      <w:sz w:val="32"/>
                      <w:szCs w:val="32"/>
                    </w:rPr>
                  </w:pPr>
                  <w:r w:rsidRPr="00FD165B">
                    <w:rPr>
                      <w:sz w:val="32"/>
                      <w:szCs w:val="32"/>
                    </w:rPr>
                    <w:t>4</w:t>
                  </w:r>
                </w:p>
              </w:txbxContent>
            </v:textbox>
          </v:shape>
        </w:pict>
      </w:r>
      <w:r w:rsidR="001E2BBD">
        <w:rPr>
          <w:noProof/>
          <w:lang w:eastAsia="tr-TR"/>
        </w:rPr>
        <w:pict>
          <v:shape id="_x0000_s1028" type="#_x0000_t202" style="position:absolute;left:0;text-align:left;margin-left:131.35pt;margin-top:162.4pt;width:199pt;height:17.25pt;z-index:251661312;mso-width-relative:margin;mso-height-relative:margin" strokecolor="white [3212]">
            <v:textbox inset="0,0,0,0">
              <w:txbxContent>
                <w:p w:rsidR="00FD165B" w:rsidRPr="00FD165B" w:rsidRDefault="00FD165B" w:rsidP="00FD165B">
                  <w:pPr>
                    <w:jc w:val="center"/>
                  </w:pPr>
                  <w:r w:rsidRPr="00FD165B">
                    <w:t>(14.02.2014 tarihinden önceki belge olacak)</w:t>
                  </w:r>
                </w:p>
              </w:txbxContent>
            </v:textbox>
          </v:shape>
        </w:pict>
      </w:r>
      <w:r w:rsidR="00604310">
        <w:rPr>
          <w:noProof/>
          <w:lang w:eastAsia="tr-TR"/>
        </w:rPr>
        <w:drawing>
          <wp:inline distT="0" distB="0" distL="0" distR="0">
            <wp:extent cx="5250172" cy="3907766"/>
            <wp:effectExtent l="19050" t="0" r="7628"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53247" cy="3910055"/>
                    </a:xfrm>
                    <a:prstGeom prst="rect">
                      <a:avLst/>
                    </a:prstGeom>
                    <a:noFill/>
                    <a:ln w="9525">
                      <a:noFill/>
                      <a:miter lim="800000"/>
                      <a:headEnd/>
                      <a:tailEnd/>
                    </a:ln>
                  </pic:spPr>
                </pic:pic>
              </a:graphicData>
            </a:graphic>
          </wp:inline>
        </w:drawing>
      </w:r>
    </w:p>
    <w:sectPr w:rsidR="00604310" w:rsidSect="00FD165B">
      <w:pgSz w:w="11904" w:h="17840"/>
      <w:pgMar w:top="993" w:right="989" w:bottom="1417" w:left="946"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4310"/>
    <w:rsid w:val="00095B52"/>
    <w:rsid w:val="00164E35"/>
    <w:rsid w:val="001E2BBD"/>
    <w:rsid w:val="003E3250"/>
    <w:rsid w:val="005407C1"/>
    <w:rsid w:val="00604310"/>
    <w:rsid w:val="00671243"/>
    <w:rsid w:val="006B59A1"/>
    <w:rsid w:val="006C5B2D"/>
    <w:rsid w:val="00A27AA0"/>
    <w:rsid w:val="00B85CC5"/>
    <w:rsid w:val="00E22602"/>
    <w:rsid w:val="00FD1369"/>
    <w:rsid w:val="00FD165B"/>
    <w:rsid w:val="00FD17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4310"/>
    <w:pPr>
      <w:autoSpaceDE w:val="0"/>
      <w:autoSpaceDN w:val="0"/>
      <w:adjustRightInd w:val="0"/>
    </w:pPr>
    <w:rPr>
      <w:rFonts w:ascii="Arial" w:hAnsi="Arial" w:cs="Arial"/>
      <w:color w:val="000000"/>
      <w:sz w:val="24"/>
      <w:szCs w:val="24"/>
    </w:rPr>
  </w:style>
  <w:style w:type="paragraph" w:styleId="BalonMetni">
    <w:name w:val="Balloon Text"/>
    <w:basedOn w:val="Normal"/>
    <w:link w:val="BalonMetniChar"/>
    <w:uiPriority w:val="99"/>
    <w:semiHidden/>
    <w:unhideWhenUsed/>
    <w:rsid w:val="00604310"/>
    <w:rPr>
      <w:rFonts w:ascii="Tahoma" w:hAnsi="Tahoma" w:cs="Tahoma"/>
      <w:sz w:val="16"/>
      <w:szCs w:val="16"/>
    </w:rPr>
  </w:style>
  <w:style w:type="character" w:customStyle="1" w:styleId="BalonMetniChar">
    <w:name w:val="Balon Metni Char"/>
    <w:basedOn w:val="VarsaylanParagrafYazTipi"/>
    <w:link w:val="BalonMetni"/>
    <w:uiPriority w:val="99"/>
    <w:semiHidden/>
    <w:rsid w:val="00604310"/>
    <w:rPr>
      <w:rFonts w:ascii="Tahoma" w:hAnsi="Tahoma" w:cs="Tahoma"/>
      <w:sz w:val="16"/>
      <w:szCs w:val="16"/>
    </w:rPr>
  </w:style>
  <w:style w:type="paragraph" w:customStyle="1" w:styleId="DefinitionTerm">
    <w:name w:val="Definition Term"/>
    <w:basedOn w:val="Normal"/>
    <w:next w:val="Normal"/>
    <w:rsid w:val="00FD1369"/>
    <w:pPr>
      <w:widowControl w:val="0"/>
    </w:pPr>
    <w:rPr>
      <w:rFonts w:ascii="Times New Roman" w:eastAsia="Times New Roman" w:hAnsi="Times New Roman" w:cs="Times New Roman"/>
      <w:sz w:val="24"/>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542</Words>
  <Characters>3095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dc:creator>
  <cp:lastModifiedBy>selin</cp:lastModifiedBy>
  <cp:revision>3</cp:revision>
  <cp:lastPrinted>2014-07-04T12:55:00Z</cp:lastPrinted>
  <dcterms:created xsi:type="dcterms:W3CDTF">2014-07-04T11:57:00Z</dcterms:created>
  <dcterms:modified xsi:type="dcterms:W3CDTF">2014-07-04T13:37:00Z</dcterms:modified>
</cp:coreProperties>
</file>